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8B73" w14:textId="23E83A48" w:rsidR="00062FD7" w:rsidRDefault="00BB06C1">
      <w:pPr>
        <w:pStyle w:val="Heading1"/>
      </w:pPr>
      <w:r>
        <w:t xml:space="preserve">GREENGIRT </w:t>
      </w:r>
      <w:r>
        <w:t>XO™</w:t>
      </w:r>
    </w:p>
    <w:p w14:paraId="7F9D92E4" w14:textId="77777777" w:rsidR="00062FD7" w:rsidRDefault="00BB06C1">
      <w:pPr>
        <w:pStyle w:val="Heading2"/>
      </w:pPr>
      <w:r>
        <w:t>INSTALLER NOTES</w:t>
      </w:r>
    </w:p>
    <w:p w14:paraId="5B19260B" w14:textId="1F109C5F" w:rsidR="00062FD7" w:rsidRDefault="00BB06C1">
      <w:pPr>
        <w:spacing w:before="60" w:after="60"/>
      </w:pPr>
      <w:r>
        <w:rPr>
          <w:color w:val="333333"/>
        </w:rPr>
        <w:t xml:space="preserve">Field Reference for GreenGirt </w:t>
      </w:r>
      <w:r>
        <w:rPr>
          <w:color w:val="333333"/>
        </w:rPr>
        <w:t>XO Structural Thermal Framing</w:t>
      </w:r>
    </w:p>
    <w:p w14:paraId="6ED55F84" w14:textId="77777777" w:rsidR="00062FD7" w:rsidRDefault="00BB06C1">
      <w:pPr>
        <w:spacing w:before="60" w:after="60"/>
      </w:pPr>
      <w:r>
        <w:rPr>
          <w:b/>
          <w:bCs/>
          <w:color w:val="333333"/>
        </w:rPr>
        <w:t>Document: A2P-O-XO-MAN01-v2.0 • 2026-02-23</w:t>
      </w:r>
    </w:p>
    <w:p w14:paraId="0ABE3DE6" w14:textId="77777777" w:rsidR="00062FD7" w:rsidRDefault="00BB06C1">
      <w:pPr>
        <w:spacing w:before="60" w:after="60"/>
      </w:pPr>
      <w:r>
        <w:rPr>
          <w:b/>
          <w:bCs/>
          <w:color w:val="333333"/>
        </w:rPr>
        <w:t>Owner: Operations</w:t>
      </w:r>
    </w:p>
    <w:p w14:paraId="3F59463E" w14:textId="77777777" w:rsidR="00062FD7" w:rsidRDefault="00BB06C1">
      <w:pPr>
        <w:pStyle w:val="Heading2"/>
      </w:pPr>
      <w:r>
        <w:t>BEFORE YOU START</w:t>
      </w:r>
    </w:p>
    <w:p w14:paraId="5EE8A05F" w14:textId="5F914183" w:rsidR="00062FD7" w:rsidRDefault="00BB06C1">
      <w:pPr>
        <w:spacing w:before="60" w:after="60"/>
      </w:pPr>
      <w:r>
        <w:rPr>
          <w:color w:val="333333"/>
        </w:rPr>
        <w:t xml:space="preserve">Verify all four items before beginning </w:t>
      </w:r>
      <w:r w:rsidR="00AB4792">
        <w:rPr>
          <w:color w:val="333333"/>
        </w:rPr>
        <w:t xml:space="preserve">GreenGirt </w:t>
      </w:r>
      <w:r>
        <w:rPr>
          <w:color w:val="333333"/>
        </w:rPr>
        <w:t>XO installation:</w:t>
      </w:r>
    </w:p>
    <w:p w14:paraId="1D5D5347" w14:textId="77777777" w:rsidR="00062FD7" w:rsidRDefault="00BB06C1">
      <w:pPr>
        <w:spacing w:before="30" w:after="30"/>
        <w:ind w:left="540"/>
      </w:pPr>
      <w:r>
        <w:t>☐</w:t>
      </w:r>
      <w:r>
        <w:t xml:space="preserve"> </w:t>
      </w:r>
      <w:r>
        <w:rPr>
          <w:color w:val="333333"/>
        </w:rPr>
        <w:t>Rough opening framing is complete, plumb, and square.</w:t>
      </w:r>
    </w:p>
    <w:p w14:paraId="20507A73" w14:textId="77777777" w:rsidR="00062FD7" w:rsidRDefault="00BB06C1">
      <w:pPr>
        <w:spacing w:before="30" w:after="30"/>
        <w:ind w:left="540"/>
      </w:pPr>
      <w:r>
        <w:t>☐</w:t>
      </w:r>
      <w:r>
        <w:t xml:space="preserve"> </w:t>
      </w:r>
      <w:r>
        <w:rPr>
          <w:color w:val="333333"/>
        </w:rPr>
        <w:t>Exterior sheathing is installed.</w:t>
      </w:r>
    </w:p>
    <w:p w14:paraId="4A765555" w14:textId="77777777" w:rsidR="00062FD7" w:rsidRDefault="00BB06C1">
      <w:pPr>
        <w:spacing w:before="30" w:after="30"/>
        <w:ind w:left="540"/>
      </w:pPr>
      <w:r>
        <w:t>☐</w:t>
      </w:r>
      <w:r>
        <w:t xml:space="preserve"> </w:t>
      </w:r>
      <w:r>
        <w:rPr>
          <w:color w:val="333333"/>
        </w:rPr>
        <w:t>Wall plane is covered with air/water barrier (AWB) membrane.</w:t>
      </w:r>
    </w:p>
    <w:p w14:paraId="38B489A0" w14:textId="77777777" w:rsidR="00062FD7" w:rsidRDefault="00BB06C1">
      <w:pPr>
        <w:spacing w:before="30" w:after="30"/>
        <w:ind w:left="540"/>
      </w:pPr>
      <w:r>
        <w:t>☐</w:t>
      </w:r>
      <w:r>
        <w:t xml:space="preserve"> </w:t>
      </w:r>
      <w:r>
        <w:rPr>
          <w:color w:val="333333"/>
        </w:rPr>
        <w:t>You have the project-specific shop drawings and installation details.</w:t>
      </w:r>
    </w:p>
    <w:p w14:paraId="0110A09C" w14:textId="77777777" w:rsidR="00062FD7" w:rsidRDefault="00BB06C1">
      <w:pPr>
        <w:spacing w:before="60" w:after="60"/>
      </w:pPr>
      <w:r>
        <w:rPr>
          <w:color w:val="333333"/>
        </w:rPr>
        <w:t>Fastener type, spacing, clip layout, and sealant requirements are project-specific. Refer to your shop drawings.</w:t>
      </w:r>
    </w:p>
    <w:p w14:paraId="75EE4035" w14:textId="77777777" w:rsidR="00062FD7" w:rsidRDefault="00BB06C1">
      <w:pPr>
        <w:pStyle w:val="Heading2"/>
      </w:pPr>
      <w:r>
        <w:t>YOUR MINIMUM SCOPE</w:t>
      </w:r>
    </w:p>
    <w:p w14:paraId="502232A8" w14:textId="49703422" w:rsidR="00062FD7" w:rsidRDefault="00BB06C1">
      <w:pPr>
        <w:spacing w:before="60" w:after="60"/>
      </w:pPr>
      <w:r>
        <w:rPr>
          <w:color w:val="333333"/>
        </w:rPr>
        <w:t xml:space="preserve">The following items represent the minimum typical scope for the </w:t>
      </w:r>
      <w:r w:rsidR="00AB4792">
        <w:rPr>
          <w:color w:val="333333"/>
        </w:rPr>
        <w:t xml:space="preserve">GreenGirt </w:t>
      </w:r>
      <w:r>
        <w:rPr>
          <w:color w:val="333333"/>
        </w:rPr>
        <w:t>XO product installer:</w:t>
      </w:r>
    </w:p>
    <w:p w14:paraId="4AFE30B8" w14:textId="77777777" w:rsidR="00062FD7" w:rsidRDefault="00BB06C1">
      <w:pPr>
        <w:spacing w:before="30" w:after="30"/>
        <w:ind w:left="540" w:hanging="270"/>
      </w:pPr>
      <w:r>
        <w:t xml:space="preserve">• </w:t>
      </w:r>
      <w:r>
        <w:rPr>
          <w:color w:val="333333"/>
        </w:rPr>
        <w:t>✔</w:t>
      </w:r>
      <w:r>
        <w:rPr>
          <w:color w:val="333333"/>
        </w:rPr>
        <w:t xml:space="preserve"> CMH framing members: supply and install at rough openings</w:t>
      </w:r>
    </w:p>
    <w:p w14:paraId="149FECF2" w14:textId="77777777" w:rsidR="00062FD7" w:rsidRDefault="00BB06C1">
      <w:pPr>
        <w:spacing w:before="30" w:after="30"/>
        <w:ind w:left="540" w:hanging="270"/>
      </w:pPr>
      <w:r>
        <w:t xml:space="preserve">• </w:t>
      </w:r>
      <w:r>
        <w:rPr>
          <w:color w:val="333333"/>
        </w:rPr>
        <w:t>✔</w:t>
      </w:r>
      <w:r>
        <w:rPr>
          <w:color w:val="333333"/>
        </w:rPr>
        <w:t xml:space="preserve"> Aluminum interface flanges: install to CMH members via keyway (if not pre-assembled)</w:t>
      </w:r>
    </w:p>
    <w:p w14:paraId="5651BB2E" w14:textId="77777777" w:rsidR="00062FD7" w:rsidRDefault="00BB06C1">
      <w:pPr>
        <w:spacing w:before="30" w:after="30"/>
        <w:ind w:left="540" w:hanging="270"/>
      </w:pPr>
      <w:r>
        <w:t xml:space="preserve">• </w:t>
      </w:r>
      <w:r>
        <w:rPr>
          <w:color w:val="333333"/>
        </w:rPr>
        <w:t>✔</w:t>
      </w:r>
      <w:r>
        <w:rPr>
          <w:color w:val="333333"/>
        </w:rPr>
        <w:t xml:space="preserve"> Attachment clips: secure CMH members to structure</w:t>
      </w:r>
    </w:p>
    <w:p w14:paraId="1886C78E" w14:textId="77777777" w:rsidR="00062FD7" w:rsidRDefault="00BB06C1">
      <w:pPr>
        <w:spacing w:before="30" w:after="30"/>
        <w:ind w:left="540" w:hanging="270"/>
      </w:pPr>
      <w:r>
        <w:t xml:space="preserve">• </w:t>
      </w:r>
      <w:r>
        <w:rPr>
          <w:color w:val="333333"/>
        </w:rPr>
        <w:t>✔</w:t>
      </w:r>
      <w:r>
        <w:rPr>
          <w:color w:val="333333"/>
        </w:rPr>
        <w:t xml:space="preserve"> Fasteners: mechanical fasteners at clip locations per shop drawings</w:t>
      </w:r>
    </w:p>
    <w:p w14:paraId="05A23F06" w14:textId="77777777" w:rsidR="00062FD7" w:rsidRDefault="00BB06C1">
      <w:pPr>
        <w:spacing w:before="30" w:after="30"/>
        <w:ind w:left="540" w:hanging="270"/>
      </w:pPr>
      <w:r>
        <w:t xml:space="preserve">• </w:t>
      </w:r>
      <w:r>
        <w:rPr>
          <w:color w:val="333333"/>
        </w:rPr>
        <w:t>✔</w:t>
      </w:r>
      <w:r>
        <w:rPr>
          <w:color w:val="333333"/>
        </w:rPr>
        <w:t xml:space="preserve"> Sealant at CMH joints: seal all CMH-to-CMH connections</w:t>
      </w:r>
    </w:p>
    <w:p w14:paraId="3C5871A4" w14:textId="77777777" w:rsidR="00062FD7" w:rsidRDefault="00BB06C1">
      <w:pPr>
        <w:spacing w:before="60" w:after="60"/>
      </w:pPr>
      <w:r>
        <w:rPr>
          <w:b/>
          <w:bCs/>
          <w:color w:val="333333"/>
        </w:rPr>
        <w:t>Additional scope that may be assigned to you:</w:t>
      </w:r>
    </w:p>
    <w:p w14:paraId="280C7DB7" w14:textId="77777777" w:rsidR="00062FD7" w:rsidRDefault="00BB06C1">
      <w:pPr>
        <w:spacing w:before="30" w:after="30"/>
        <w:ind w:left="540" w:hanging="270"/>
      </w:pPr>
      <w:r>
        <w:t xml:space="preserve">• </w:t>
      </w:r>
      <w:r>
        <w:rPr>
          <w:color w:val="333333"/>
        </w:rPr>
        <w:t>○ AWB tie-in at CMH flanges: sealing AWB membrane to the CMH flange surfaces</w:t>
      </w:r>
    </w:p>
    <w:p w14:paraId="023FA6DB" w14:textId="77777777" w:rsidR="00062FD7" w:rsidRDefault="00BB06C1">
      <w:pPr>
        <w:spacing w:before="30" w:after="30"/>
        <w:ind w:left="540" w:hanging="270"/>
      </w:pPr>
      <w:r>
        <w:t xml:space="preserve">• </w:t>
      </w:r>
      <w:r>
        <w:rPr>
          <w:color w:val="333333"/>
        </w:rPr>
        <w:t>○ Window opening drip pan: sill pan flashing at rough opening</w:t>
      </w:r>
    </w:p>
    <w:p w14:paraId="5EF0DD13" w14:textId="77777777" w:rsidR="00062FD7" w:rsidRDefault="00BB06C1">
      <w:pPr>
        <w:spacing w:before="30" w:after="30"/>
        <w:ind w:left="540" w:hanging="270"/>
      </w:pPr>
      <w:r>
        <w:t xml:space="preserve">• </w:t>
      </w:r>
      <w:r>
        <w:rPr>
          <w:color w:val="333333"/>
        </w:rPr>
        <w:t>○ Interior perimeter air seal: tape or sealant at interior window-to-wall interface</w:t>
      </w:r>
    </w:p>
    <w:p w14:paraId="595E009D" w14:textId="77777777" w:rsidR="00062FD7" w:rsidRDefault="00BB06C1">
      <w:pPr>
        <w:pBdr>
          <w:left w:val="single" w:sz="6" w:space="0" w:color="7AB648"/>
        </w:pBdr>
        <w:spacing w:before="100" w:after="100"/>
        <w:ind w:left="540"/>
      </w:pPr>
      <w:r>
        <w:rPr>
          <w:i/>
          <w:iCs/>
          <w:color w:val="333333"/>
        </w:rPr>
        <w:t>Important: Scope assignments vary by project. The architect, construction manager, or general contractor determines what is in your bid scope. Always refer to your contract documents for your complete responsibilities on each project.</w:t>
      </w:r>
    </w:p>
    <w:p w14:paraId="064A684C" w14:textId="77777777" w:rsidR="00062FD7" w:rsidRDefault="00BB06C1">
      <w:pPr>
        <w:pStyle w:val="Heading2"/>
      </w:pPr>
      <w:r>
        <w:t>TYPICAL WALL ASSEMBLY SEQUENCE</w:t>
      </w:r>
    </w:p>
    <w:p w14:paraId="6F8FD63E" w14:textId="77777777" w:rsidR="00062FD7" w:rsidRDefault="00BB06C1">
      <w:pPr>
        <w:spacing w:before="60" w:after="60"/>
      </w:pPr>
      <w:r>
        <w:rPr>
          <w:color w:val="333333"/>
        </w:rPr>
        <w:t>This is the typical sequence for the overall wall assembly. Your core work is highlighted.</w:t>
      </w:r>
    </w:p>
    <w:p w14:paraId="7C1AEFEC" w14:textId="77777777" w:rsidR="00062FD7" w:rsidRDefault="00BB06C1">
      <w:pPr>
        <w:spacing w:before="60" w:after="60"/>
      </w:pPr>
      <w:r>
        <w:rPr>
          <w:b/>
          <w:bCs/>
          <w:color w:val="333333"/>
        </w:rPr>
        <w:t>1. Rough Opening Framing: Wood or steel framing of window/door openings.</w:t>
      </w:r>
    </w:p>
    <w:p w14:paraId="3073240D" w14:textId="77777777" w:rsidR="00062FD7" w:rsidRDefault="00BB06C1">
      <w:pPr>
        <w:spacing w:before="60" w:after="60"/>
      </w:pPr>
      <w:r>
        <w:rPr>
          <w:color w:val="333333"/>
        </w:rPr>
        <w:t>Typically by framing contractor.</w:t>
      </w:r>
    </w:p>
    <w:p w14:paraId="4C3ACF2E" w14:textId="77777777" w:rsidR="00062FD7" w:rsidRDefault="00BB06C1">
      <w:pPr>
        <w:spacing w:before="60" w:after="60"/>
      </w:pPr>
      <w:r>
        <w:rPr>
          <w:b/>
          <w:bCs/>
          <w:color w:val="333333"/>
        </w:rPr>
        <w:t>2. Exterior Sheathing: Sheathing installed on exterior wall.</w:t>
      </w:r>
    </w:p>
    <w:p w14:paraId="072AE3FE" w14:textId="77777777" w:rsidR="00062FD7" w:rsidRDefault="00BB06C1">
      <w:pPr>
        <w:spacing w:before="60" w:after="60"/>
      </w:pPr>
      <w:r>
        <w:rPr>
          <w:color w:val="333333"/>
        </w:rPr>
        <w:t>Typically by framing contractor.</w:t>
      </w:r>
    </w:p>
    <w:p w14:paraId="1379374E" w14:textId="77777777" w:rsidR="00062FD7" w:rsidRDefault="00BB06C1">
      <w:pPr>
        <w:spacing w:before="60" w:after="60"/>
      </w:pPr>
      <w:r>
        <w:rPr>
          <w:b/>
          <w:bCs/>
          <w:color w:val="333333"/>
        </w:rPr>
        <w:t>3. Air/Water Barrier (AWB): AWB membrane applied to wall plane.</w:t>
      </w:r>
    </w:p>
    <w:p w14:paraId="2C4B6F5F" w14:textId="77777777" w:rsidR="00062FD7" w:rsidRDefault="00BB06C1">
      <w:pPr>
        <w:spacing w:before="60" w:after="60"/>
      </w:pPr>
      <w:r>
        <w:rPr>
          <w:color w:val="333333"/>
        </w:rPr>
        <w:t>Typically by AWB contractor.</w:t>
      </w:r>
    </w:p>
    <w:p w14:paraId="64FC66A7" w14:textId="7904DE7B" w:rsidR="00062FD7" w:rsidRDefault="00BB06C1">
      <w:pPr>
        <w:pStyle w:val="Heading3"/>
      </w:pPr>
      <w:r>
        <w:t xml:space="preserve">4. INSTALL </w:t>
      </w:r>
      <w:r w:rsidR="00AB4792">
        <w:t xml:space="preserve">GREENGIRT </w:t>
      </w:r>
      <w:r>
        <w:t>XO SYSTEM — YOUR CORE WORK</w:t>
      </w:r>
    </w:p>
    <w:p w14:paraId="41FAF806" w14:textId="77777777" w:rsidR="00062FD7" w:rsidRDefault="00BB06C1">
      <w:pPr>
        <w:pBdr>
          <w:left w:val="single" w:sz="6" w:space="0" w:color="7AB648"/>
        </w:pBdr>
        <w:spacing w:before="100" w:after="100"/>
        <w:ind w:left="540"/>
      </w:pPr>
      <w:r>
        <w:rPr>
          <w:i/>
          <w:iCs/>
          <w:color w:val="333333"/>
        </w:rPr>
        <w:t>a. Install dead load clips per shop drawings b. Install aluminum interface flanges to CMH framing members via keyway connection (if not pre-assembled) c. Install sill member d. Install jamb members e. Install header member (refer to header detail in shop drawings) f. Seal all CMH-to-CMH corner joints with manufacturer-specified sealant</w:t>
      </w:r>
    </w:p>
    <w:p w14:paraId="5409D279" w14:textId="77777777" w:rsidR="00062FD7" w:rsidRDefault="00BB06C1">
      <w:pPr>
        <w:spacing w:before="60" w:after="60"/>
      </w:pPr>
      <w:r>
        <w:rPr>
          <w:b/>
          <w:bCs/>
          <w:color w:val="333333"/>
        </w:rPr>
        <w:t>5. AWB Tie-In to CMH Flanges: AWB membrane sealed to CMH flange surfaces.</w:t>
      </w:r>
    </w:p>
    <w:p w14:paraId="17DC5310" w14:textId="77777777" w:rsidR="00062FD7" w:rsidRDefault="00BB06C1">
      <w:pPr>
        <w:spacing w:before="60" w:after="60"/>
      </w:pPr>
      <w:r>
        <w:rPr>
          <w:color w:val="333333"/>
        </w:rPr>
        <w:lastRenderedPageBreak/>
        <w:t>Typically by AWB contractor. May be assigned to XO installer — check your bid scope.</w:t>
      </w:r>
    </w:p>
    <w:p w14:paraId="7A6B3DE3" w14:textId="77777777" w:rsidR="00062FD7" w:rsidRDefault="00BB06C1">
      <w:pPr>
        <w:pBdr>
          <w:left w:val="single" w:sz="6" w:space="0" w:color="7AB648"/>
        </w:pBdr>
        <w:spacing w:before="100" w:after="100"/>
        <w:ind w:left="540"/>
      </w:pPr>
      <w:r>
        <w:rPr>
          <w:i/>
          <w:iCs/>
          <w:color w:val="333333"/>
        </w:rPr>
        <w:t>⚠</w:t>
      </w:r>
      <w:r>
        <w:rPr>
          <w:i/>
          <w:iCs/>
          <w:color w:val="333333"/>
        </w:rPr>
        <w:t>️</w:t>
      </w:r>
      <w:r>
        <w:rPr>
          <w:i/>
          <w:iCs/>
          <w:color w:val="333333"/>
        </w:rPr>
        <w:t xml:space="preserve"> IMPORTANT — CMH IS NON-POROUS: The CMH material itself is the air/water barrier at the fenestration perimeter. AWB tie-in happens at the flange-to-membrane interface only. Do NOT apply liquid flashing, membrane tape, or coatings to the full face of CMH framing members. This is unnecessary and wastes material. Seal the interfaces, not the material.</w:t>
      </w:r>
    </w:p>
    <w:p w14:paraId="7F322CB1" w14:textId="77777777" w:rsidR="00062FD7" w:rsidRDefault="00BB06C1">
      <w:pPr>
        <w:pBdr>
          <w:left w:val="single" w:sz="6" w:space="0" w:color="7AB648"/>
        </w:pBdr>
        <w:spacing w:before="100" w:after="100"/>
        <w:ind w:left="540"/>
      </w:pPr>
      <w:r>
        <w:rPr>
          <w:i/>
          <w:iCs/>
          <w:color w:val="333333"/>
        </w:rPr>
        <w:t>⚠</w:t>
      </w:r>
      <w:r>
        <w:rPr>
          <w:i/>
          <w:iCs/>
          <w:color w:val="333333"/>
        </w:rPr>
        <w:t>️</w:t>
      </w:r>
      <w:r>
        <w:rPr>
          <w:i/>
          <w:iCs/>
          <w:color w:val="333333"/>
        </w:rPr>
        <w:t xml:space="preserve"> FLEXIBLE TIMING: Window opening drip pan and interior perimeter air seal can happen any time between Step 5 and Step 8. These items are typically handled by the AWB contractor but may be assigned to other trades. Coordinate with your project schedule.</w:t>
      </w:r>
    </w:p>
    <w:p w14:paraId="42E96CA0" w14:textId="77777777" w:rsidR="00062FD7" w:rsidRDefault="00BB06C1">
      <w:pPr>
        <w:spacing w:before="60" w:after="60"/>
      </w:pPr>
      <w:r>
        <w:rPr>
          <w:b/>
          <w:bCs/>
          <w:color w:val="333333"/>
        </w:rPr>
        <w:t>6. Continuous Insulation: CI boards and CI support brackets (e.g., GreenGirt CMH) installed.</w:t>
      </w:r>
    </w:p>
    <w:p w14:paraId="0FF90660" w14:textId="77777777" w:rsidR="00062FD7" w:rsidRDefault="00BB06C1">
      <w:pPr>
        <w:spacing w:before="60" w:after="60"/>
      </w:pPr>
      <w:r>
        <w:rPr>
          <w:color w:val="333333"/>
        </w:rPr>
        <w:t>Typically by insulation contractor.</w:t>
      </w:r>
    </w:p>
    <w:p w14:paraId="5F7658F4" w14:textId="77777777" w:rsidR="00062FD7" w:rsidRDefault="00BB06C1">
      <w:pPr>
        <w:spacing w:before="60" w:after="60"/>
      </w:pPr>
      <w:r>
        <w:rPr>
          <w:b/>
          <w:bCs/>
          <w:color w:val="333333"/>
        </w:rPr>
        <w:t>7. Cladding and Trim: Exterior cladding system installed.</w:t>
      </w:r>
    </w:p>
    <w:p w14:paraId="5A3F7ECD" w14:textId="77777777" w:rsidR="00062FD7" w:rsidRDefault="00BB06C1">
      <w:pPr>
        <w:spacing w:before="60" w:after="60"/>
      </w:pPr>
      <w:r>
        <w:rPr>
          <w:color w:val="333333"/>
        </w:rPr>
        <w:t>Typically by cladding contractor.</w:t>
      </w:r>
    </w:p>
    <w:p w14:paraId="50F06978" w14:textId="77777777" w:rsidR="00062FD7" w:rsidRDefault="00BB06C1">
      <w:pPr>
        <w:spacing w:before="60" w:after="60"/>
      </w:pPr>
      <w:r>
        <w:rPr>
          <w:b/>
          <w:bCs/>
          <w:color w:val="333333"/>
        </w:rPr>
        <w:t>8. Window Installation: Fenestration units installed, mounting to CMH framing.</w:t>
      </w:r>
    </w:p>
    <w:p w14:paraId="320B091F" w14:textId="77777777" w:rsidR="00062FD7" w:rsidRDefault="00BB06C1">
      <w:pPr>
        <w:spacing w:before="60" w:after="60"/>
      </w:pPr>
      <w:r>
        <w:rPr>
          <w:color w:val="333333"/>
        </w:rPr>
        <w:t>Typically by glazier.</w:t>
      </w:r>
    </w:p>
    <w:p w14:paraId="6C69ACA5" w14:textId="77777777" w:rsidR="00062FD7" w:rsidRDefault="00BB06C1">
      <w:pPr>
        <w:spacing w:before="60" w:after="60"/>
      </w:pPr>
      <w:r>
        <w:rPr>
          <w:b/>
          <w:bCs/>
          <w:color w:val="333333"/>
        </w:rPr>
        <w:t>9. Window Sealing: Perimeter sealant applied at window-to-wall interface.</w:t>
      </w:r>
    </w:p>
    <w:p w14:paraId="2D113399" w14:textId="77777777" w:rsidR="00062FD7" w:rsidRDefault="00BB06C1">
      <w:pPr>
        <w:spacing w:before="60" w:after="60"/>
      </w:pPr>
      <w:r>
        <w:rPr>
          <w:color w:val="333333"/>
        </w:rPr>
        <w:t>Typically by sealant contractor.</w:t>
      </w:r>
    </w:p>
    <w:p w14:paraId="07F53F97" w14:textId="77777777" w:rsidR="00062FD7" w:rsidRDefault="00BB06C1">
      <w:pPr>
        <w:pStyle w:val="Heading2"/>
      </w:pPr>
      <w:r>
        <w:t>CMH-TO-CMH JOINT SEALING — KEY DETAILS</w:t>
      </w:r>
    </w:p>
    <w:p w14:paraId="66953083" w14:textId="77777777" w:rsidR="00062FD7" w:rsidRDefault="00BB06C1">
      <w:pPr>
        <w:spacing w:before="60" w:after="60"/>
      </w:pPr>
      <w:r>
        <w:rPr>
          <w:color w:val="333333"/>
        </w:rPr>
        <w:t>This is the most critical step in your scope. Corner joints are the only places where sealing is required on the CMH system.</w:t>
      </w:r>
    </w:p>
    <w:p w14:paraId="0472F553" w14:textId="77777777" w:rsidR="00062FD7" w:rsidRDefault="00BB06C1">
      <w:pPr>
        <w:spacing w:before="30" w:after="30"/>
        <w:ind w:left="540" w:hanging="270"/>
      </w:pPr>
      <w:r>
        <w:t xml:space="preserve">• </w:t>
      </w:r>
      <w:r>
        <w:rPr>
          <w:color w:val="333333"/>
        </w:rPr>
        <w:t>Apply sealant to clean, dry CMH surfaces. Remove dust, debris, and standing water.</w:t>
      </w:r>
    </w:p>
    <w:p w14:paraId="493A1B90" w14:textId="77777777" w:rsidR="00062FD7" w:rsidRDefault="00BB06C1">
      <w:pPr>
        <w:spacing w:before="30" w:after="30"/>
        <w:ind w:left="540" w:hanging="270"/>
      </w:pPr>
      <w:r>
        <w:t xml:space="preserve">• </w:t>
      </w:r>
      <w:r>
        <w:rPr>
          <w:color w:val="333333"/>
        </w:rPr>
        <w:t>Sealant shall form a continuous, unbroken bead at all corner joints (sill-to-jamb, jamb-to-header).</w:t>
      </w:r>
    </w:p>
    <w:p w14:paraId="554035CF" w14:textId="77777777" w:rsidR="00062FD7" w:rsidRDefault="00BB06C1">
      <w:pPr>
        <w:spacing w:before="30" w:after="30"/>
        <w:ind w:left="540" w:hanging="270"/>
      </w:pPr>
      <w:r>
        <w:t xml:space="preserve">• </w:t>
      </w:r>
      <w:r>
        <w:rPr>
          <w:color w:val="333333"/>
        </w:rPr>
        <w:t>Gaps or voids in sealant are not acceptable.</w:t>
      </w:r>
    </w:p>
    <w:p w14:paraId="1B5D1F84" w14:textId="77777777" w:rsidR="00062FD7" w:rsidRDefault="00BB06C1">
      <w:pPr>
        <w:spacing w:before="30" w:after="30"/>
        <w:ind w:left="540" w:hanging="270"/>
      </w:pPr>
      <w:r>
        <w:t xml:space="preserve">• </w:t>
      </w:r>
      <w:r>
        <w:rPr>
          <w:color w:val="333333"/>
        </w:rPr>
        <w:t>Allow sealant to cure per manufacturer's published schedule before exposing to weather.</w:t>
      </w:r>
    </w:p>
    <w:p w14:paraId="5E8ED235" w14:textId="77777777" w:rsidR="00062FD7" w:rsidRDefault="00BB06C1">
      <w:pPr>
        <w:spacing w:before="30" w:after="30"/>
        <w:ind w:left="540" w:hanging="270"/>
      </w:pPr>
      <w:r>
        <w:t xml:space="preserve">• </w:t>
      </w:r>
      <w:r>
        <w:rPr>
          <w:color w:val="333333"/>
        </w:rPr>
        <w:t>Use only manufacturer-specified sealant product. [Confirm sealant product with A2P for your project.]</w:t>
      </w:r>
    </w:p>
    <w:p w14:paraId="2823317E" w14:textId="77777777" w:rsidR="00062FD7" w:rsidRDefault="00BB06C1">
      <w:pPr>
        <w:pStyle w:val="Heading2"/>
      </w:pPr>
      <w:r>
        <w:t>PROHIBITED PRACTICES</w:t>
      </w:r>
    </w:p>
    <w:p w14:paraId="692E7A60" w14:textId="77777777" w:rsidR="00062FD7" w:rsidRDefault="00BB06C1">
      <w:pPr>
        <w:spacing w:before="30" w:after="30"/>
        <w:ind w:left="540" w:hanging="270"/>
      </w:pPr>
      <w:r>
        <w:t xml:space="preserve">• </w:t>
      </w:r>
      <w:r>
        <w:rPr>
          <w:color w:val="333333"/>
        </w:rPr>
        <w:t>✘</w:t>
      </w:r>
      <w:r>
        <w:rPr>
          <w:color w:val="333333"/>
        </w:rPr>
        <w:t xml:space="preserve"> Do NOT apply liquid flashing, membrane tape, or coatings to the full face of CMH members.</w:t>
      </w:r>
    </w:p>
    <w:p w14:paraId="37199948" w14:textId="77777777" w:rsidR="00062FD7" w:rsidRDefault="00BB06C1">
      <w:pPr>
        <w:spacing w:before="30" w:after="30"/>
        <w:ind w:left="540" w:hanging="270"/>
      </w:pPr>
      <w:r>
        <w:t xml:space="preserve">• </w:t>
      </w:r>
      <w:r>
        <w:rPr>
          <w:color w:val="333333"/>
        </w:rPr>
        <w:t>✘</w:t>
      </w:r>
      <w:r>
        <w:rPr>
          <w:color w:val="333333"/>
        </w:rPr>
        <w:t xml:space="preserve"> Do NOT use solvent-based adhesives or sealants on CMH surfaces unless approved by A2P.</w:t>
      </w:r>
    </w:p>
    <w:p w14:paraId="6C1A21EA" w14:textId="77777777" w:rsidR="00062FD7" w:rsidRDefault="00BB06C1">
      <w:pPr>
        <w:spacing w:before="30" w:after="30"/>
        <w:ind w:left="540" w:hanging="270"/>
      </w:pPr>
      <w:r>
        <w:t xml:space="preserve">• </w:t>
      </w:r>
      <w:r>
        <w:rPr>
          <w:color w:val="333333"/>
        </w:rPr>
        <w:t>✘</w:t>
      </w:r>
      <w:r>
        <w:rPr>
          <w:color w:val="333333"/>
        </w:rPr>
        <w:t xml:space="preserve"> Do NOT cut, notch, or drill CMH framing members in the field without A2P approval.</w:t>
      </w:r>
    </w:p>
    <w:p w14:paraId="41940824" w14:textId="77777777" w:rsidR="00062FD7" w:rsidRDefault="00BB06C1">
      <w:pPr>
        <w:spacing w:before="30" w:after="30"/>
        <w:ind w:left="540" w:hanging="270"/>
      </w:pPr>
      <w:r>
        <w:t xml:space="preserve">• </w:t>
      </w:r>
      <w:r>
        <w:rPr>
          <w:color w:val="333333"/>
        </w:rPr>
        <w:t>✘</w:t>
      </w:r>
      <w:r>
        <w:rPr>
          <w:color w:val="333333"/>
        </w:rPr>
        <w:t xml:space="preserve"> Do NOT substitute wood blocking, lumber, or foam products for CMH framing members.</w:t>
      </w:r>
    </w:p>
    <w:p w14:paraId="670929EA" w14:textId="77777777" w:rsidR="00062FD7" w:rsidRDefault="00BB06C1">
      <w:pPr>
        <w:pStyle w:val="Heading2"/>
      </w:pPr>
      <w:r>
        <w:t>PROJECT-SPECIFIC DETAILS</w:t>
      </w:r>
    </w:p>
    <w:p w14:paraId="6599D1DE" w14:textId="77777777" w:rsidR="00062FD7" w:rsidRDefault="00BB06C1">
      <w:pPr>
        <w:spacing w:before="60" w:after="60"/>
      </w:pPr>
      <w:r>
        <w:rPr>
          <w:color w:val="333333"/>
        </w:rPr>
        <w:t>The following items vary by project. Refer to your shop drawings and project specifications for:</w:t>
      </w:r>
    </w:p>
    <w:p w14:paraId="59152603" w14:textId="77777777" w:rsidR="00062FD7" w:rsidRDefault="00BB06C1">
      <w:pPr>
        <w:spacing w:before="30" w:after="30"/>
        <w:ind w:left="540" w:hanging="270"/>
      </w:pPr>
      <w:r>
        <w:t xml:space="preserve">• </w:t>
      </w:r>
      <w:r>
        <w:rPr>
          <w:color w:val="333333"/>
        </w:rPr>
        <w:t>▸</w:t>
      </w:r>
      <w:r>
        <w:rPr>
          <w:color w:val="333333"/>
        </w:rPr>
        <w:t xml:space="preserve"> Fastener type, size, and spacing (varies by substrate: steel stud vs. wood framing)</w:t>
      </w:r>
    </w:p>
    <w:p w14:paraId="1B601E4E" w14:textId="77777777" w:rsidR="00062FD7" w:rsidRDefault="00BB06C1">
      <w:pPr>
        <w:spacing w:before="30" w:after="30"/>
        <w:ind w:left="540" w:hanging="270"/>
      </w:pPr>
      <w:r>
        <w:t xml:space="preserve">• </w:t>
      </w:r>
      <w:r>
        <w:rPr>
          <w:color w:val="333333"/>
        </w:rPr>
        <w:t>▸</w:t>
      </w:r>
      <w:r>
        <w:rPr>
          <w:color w:val="333333"/>
        </w:rPr>
        <w:t xml:space="preserve"> Clip layout and spacing</w:t>
      </w:r>
    </w:p>
    <w:p w14:paraId="51774850" w14:textId="77777777" w:rsidR="00062FD7" w:rsidRDefault="00BB06C1">
      <w:pPr>
        <w:spacing w:before="30" w:after="30"/>
        <w:ind w:left="540" w:hanging="270"/>
      </w:pPr>
      <w:r>
        <w:t xml:space="preserve">• </w:t>
      </w:r>
      <w:r>
        <w:rPr>
          <w:color w:val="333333"/>
        </w:rPr>
        <w:t>▸</w:t>
      </w:r>
      <w:r>
        <w:rPr>
          <w:color w:val="333333"/>
        </w:rPr>
        <w:t xml:space="preserve"> Sealant product, bead size, and primer requirements at corner joints</w:t>
      </w:r>
    </w:p>
    <w:p w14:paraId="681E04D2" w14:textId="77777777" w:rsidR="00062FD7" w:rsidRDefault="00BB06C1">
      <w:pPr>
        <w:spacing w:before="30" w:after="30"/>
        <w:ind w:left="540" w:hanging="270"/>
      </w:pPr>
      <w:r>
        <w:t xml:space="preserve">• </w:t>
      </w:r>
      <w:r>
        <w:rPr>
          <w:color w:val="333333"/>
        </w:rPr>
        <w:t>▸</w:t>
      </w:r>
      <w:r>
        <w:rPr>
          <w:color w:val="333333"/>
        </w:rPr>
        <w:t xml:space="preserve"> Header detail configuration</w:t>
      </w:r>
    </w:p>
    <w:p w14:paraId="62ABCB5F" w14:textId="77777777" w:rsidR="00062FD7" w:rsidRDefault="00BB06C1">
      <w:pPr>
        <w:spacing w:before="30" w:after="30"/>
        <w:ind w:left="540" w:hanging="270"/>
      </w:pPr>
      <w:r>
        <w:t xml:space="preserve">• </w:t>
      </w:r>
      <w:r>
        <w:rPr>
          <w:color w:val="333333"/>
        </w:rPr>
        <w:t>▸</w:t>
      </w:r>
      <w:r>
        <w:rPr>
          <w:color w:val="333333"/>
        </w:rPr>
        <w:t xml:space="preserve"> Interface flange profile selection (mini flange, flange, or header angle; standard or spacer)</w:t>
      </w:r>
    </w:p>
    <w:p w14:paraId="73A5E89B" w14:textId="77777777" w:rsidR="00062FD7" w:rsidRDefault="00BB06C1">
      <w:pPr>
        <w:spacing w:before="30" w:after="30"/>
        <w:ind w:left="540" w:hanging="270"/>
      </w:pPr>
      <w:r>
        <w:t xml:space="preserve">• </w:t>
      </w:r>
      <w:r>
        <w:rPr>
          <w:color w:val="333333"/>
        </w:rPr>
        <w:t>▸</w:t>
      </w:r>
      <w:r>
        <w:rPr>
          <w:color w:val="333333"/>
        </w:rPr>
        <w:t xml:space="preserve"> Shimming and tolerance requirements</w:t>
      </w:r>
    </w:p>
    <w:p w14:paraId="3ED96E21" w14:textId="77777777" w:rsidR="00062FD7" w:rsidRDefault="00BB06C1">
      <w:pPr>
        <w:spacing w:before="60" w:after="60"/>
      </w:pPr>
      <w:r>
        <w:rPr>
          <w:color w:val="333333"/>
        </w:rPr>
        <w:t>If you do not have project-specific details for any of the above, contact A2P Engineering or visit www.GreenGirt.com before proceeding.</w:t>
      </w:r>
    </w:p>
    <w:p w14:paraId="3662D084" w14:textId="77777777" w:rsidR="00062FD7" w:rsidRDefault="00BB06C1">
      <w:pPr>
        <w:pStyle w:val="Heading2"/>
      </w:pPr>
      <w:r>
        <w:t>QUESTIONS? NEED SUPPORT?</w:t>
      </w:r>
    </w:p>
    <w:p w14:paraId="07E61A58" w14:textId="77777777" w:rsidR="00062FD7" w:rsidRDefault="00BB06C1">
      <w:pPr>
        <w:spacing w:before="60" w:after="60"/>
      </w:pPr>
      <w:r>
        <w:rPr>
          <w:color w:val="333333"/>
        </w:rPr>
        <w:t>A2P provides installation training and field support. Don't guess — call.</w:t>
      </w:r>
    </w:p>
    <w:p w14:paraId="218D52E6" w14:textId="77777777" w:rsidR="00062FD7" w:rsidRDefault="00BB06C1">
      <w:pPr>
        <w:spacing w:before="60" w:after="60"/>
      </w:pPr>
      <w:r>
        <w:rPr>
          <w:b/>
          <w:bCs/>
          <w:color w:val="333333"/>
        </w:rPr>
        <w:t>Phone: (269) 355-1818</w:t>
      </w:r>
    </w:p>
    <w:p w14:paraId="45B20C7C" w14:textId="77777777" w:rsidR="00062FD7" w:rsidRDefault="00BB06C1">
      <w:pPr>
        <w:spacing w:before="60" w:after="60"/>
      </w:pPr>
      <w:r>
        <w:rPr>
          <w:b/>
          <w:bCs/>
          <w:color w:val="333333"/>
        </w:rPr>
        <w:t>Web: www.GreenGirt.com</w:t>
      </w:r>
    </w:p>
    <w:p w14:paraId="5A95BD19" w14:textId="77777777" w:rsidR="00062FD7" w:rsidRDefault="00BB06C1">
      <w:pPr>
        <w:spacing w:before="60" w:after="60"/>
      </w:pPr>
      <w:r>
        <w:rPr>
          <w:b/>
          <w:bCs/>
          <w:color w:val="333333"/>
        </w:rPr>
        <w:lastRenderedPageBreak/>
        <w:t>Location: Advanced Architectural Products (A2P) | Manufacturer of a portfolio of continuous insulation and building enclosure systems | Allegan, Michigan</w:t>
      </w:r>
    </w:p>
    <w:p w14:paraId="3D844FEF" w14:textId="77777777" w:rsidR="00062FD7" w:rsidRDefault="00BB06C1">
      <w:pPr>
        <w:spacing w:before="60" w:after="60"/>
      </w:pPr>
      <w:r>
        <w:rPr>
          <w:color w:val="333333"/>
        </w:rPr>
        <w:t>GreenGirt CMH XO™ — Installer Notes | A2P-O-XO-MAN01-v2.0 • 2026-02-23</w:t>
      </w:r>
    </w:p>
    <w:sectPr w:rsidR="00062FD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9862" w14:textId="77777777" w:rsidR="00BB06C1" w:rsidRDefault="00BB06C1">
      <w:r>
        <w:separator/>
      </w:r>
    </w:p>
  </w:endnote>
  <w:endnote w:type="continuationSeparator" w:id="0">
    <w:p w14:paraId="099732AD" w14:textId="77777777" w:rsidR="00BB06C1" w:rsidRDefault="00BB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A129" w14:textId="77777777" w:rsidR="00062FD7" w:rsidRDefault="00BB06C1">
    <w:pPr>
      <w:jc w:val="center"/>
    </w:pPr>
    <w:r>
      <w:rPr>
        <w:color w:val="999999"/>
        <w:sz w:val="14"/>
        <w:szCs w:val="14"/>
      </w:rPr>
      <w:t xml:space="preserve">(269) 355-1818  |  www.GreenGirt.com  |  Page </w:t>
    </w:r>
    <w:r>
      <w:rPr>
        <w:color w:val="999999"/>
        <w:sz w:val="14"/>
        <w:szCs w:val="14"/>
      </w:rPr>
      <w:fldChar w:fldCharType="begin"/>
    </w:r>
    <w:r>
      <w:rPr>
        <w:color w:val="999999"/>
        <w:sz w:val="14"/>
        <w:szCs w:val="14"/>
      </w:rPr>
      <w:instrText>PAGE</w:instrText>
    </w:r>
    <w:r>
      <w:rPr>
        <w:color w:val="999999"/>
        <w:sz w:val="14"/>
        <w:szCs w:val="14"/>
      </w:rPr>
      <w:fldChar w:fldCharType="separate"/>
    </w:r>
    <w:r w:rsidR="00AB4792">
      <w:rPr>
        <w:noProof/>
        <w:color w:val="999999"/>
        <w:sz w:val="14"/>
        <w:szCs w:val="14"/>
      </w:rPr>
      <w:t>1</w:t>
    </w:r>
    <w:r>
      <w:rPr>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1FA4" w14:textId="77777777" w:rsidR="00BB06C1" w:rsidRDefault="00BB06C1">
      <w:r>
        <w:separator/>
      </w:r>
    </w:p>
  </w:footnote>
  <w:footnote w:type="continuationSeparator" w:id="0">
    <w:p w14:paraId="221D6A37" w14:textId="77777777" w:rsidR="00BB06C1" w:rsidRDefault="00BB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5CC9" w14:textId="77777777" w:rsidR="00062FD7" w:rsidRDefault="00BB06C1">
    <w:pPr>
      <w:jc w:val="right"/>
    </w:pPr>
    <w:r>
      <w:rPr>
        <w:color w:val="00447C"/>
        <w:sz w:val="14"/>
        <w:szCs w:val="14"/>
      </w:rPr>
      <w:t>Advanced Architectural Products</w:t>
    </w:r>
    <w:r>
      <w:rPr>
        <w:color w:val="999999"/>
        <w:sz w:val="14"/>
        <w:szCs w:val="14"/>
      </w:rPr>
      <w:t xml:space="preserve">  |  A2P-O-XO-MAN01 v2.0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A038F"/>
    <w:multiLevelType w:val="hybridMultilevel"/>
    <w:tmpl w:val="85C67BE0"/>
    <w:lvl w:ilvl="0" w:tplc="AEDCAA26">
      <w:start w:val="1"/>
      <w:numFmt w:val="bullet"/>
      <w:lvlText w:val="●"/>
      <w:lvlJc w:val="left"/>
      <w:pPr>
        <w:ind w:left="720" w:hanging="360"/>
      </w:pPr>
    </w:lvl>
    <w:lvl w:ilvl="1" w:tplc="EF1C89AE">
      <w:start w:val="1"/>
      <w:numFmt w:val="bullet"/>
      <w:lvlText w:val="○"/>
      <w:lvlJc w:val="left"/>
      <w:pPr>
        <w:ind w:left="1440" w:hanging="360"/>
      </w:pPr>
    </w:lvl>
    <w:lvl w:ilvl="2" w:tplc="6346ECB8">
      <w:start w:val="1"/>
      <w:numFmt w:val="bullet"/>
      <w:lvlText w:val="■"/>
      <w:lvlJc w:val="left"/>
      <w:pPr>
        <w:ind w:left="2160" w:hanging="360"/>
      </w:pPr>
    </w:lvl>
    <w:lvl w:ilvl="3" w:tplc="056EA6BE">
      <w:start w:val="1"/>
      <w:numFmt w:val="bullet"/>
      <w:lvlText w:val="●"/>
      <w:lvlJc w:val="left"/>
      <w:pPr>
        <w:ind w:left="2880" w:hanging="360"/>
      </w:pPr>
    </w:lvl>
    <w:lvl w:ilvl="4" w:tplc="7736E84A">
      <w:start w:val="1"/>
      <w:numFmt w:val="bullet"/>
      <w:lvlText w:val="○"/>
      <w:lvlJc w:val="left"/>
      <w:pPr>
        <w:ind w:left="3600" w:hanging="360"/>
      </w:pPr>
    </w:lvl>
    <w:lvl w:ilvl="5" w:tplc="E5741BDC">
      <w:start w:val="1"/>
      <w:numFmt w:val="bullet"/>
      <w:lvlText w:val="■"/>
      <w:lvlJc w:val="left"/>
      <w:pPr>
        <w:ind w:left="4320" w:hanging="360"/>
      </w:pPr>
    </w:lvl>
    <w:lvl w:ilvl="6" w:tplc="239A1B80">
      <w:start w:val="1"/>
      <w:numFmt w:val="bullet"/>
      <w:lvlText w:val="●"/>
      <w:lvlJc w:val="left"/>
      <w:pPr>
        <w:ind w:left="5040" w:hanging="360"/>
      </w:pPr>
    </w:lvl>
    <w:lvl w:ilvl="7" w:tplc="5E0420CA">
      <w:start w:val="1"/>
      <w:numFmt w:val="bullet"/>
      <w:lvlText w:val="●"/>
      <w:lvlJc w:val="left"/>
      <w:pPr>
        <w:ind w:left="5760" w:hanging="360"/>
      </w:pPr>
    </w:lvl>
    <w:lvl w:ilvl="8" w:tplc="3EE682E8">
      <w:start w:val="1"/>
      <w:numFmt w:val="bullet"/>
      <w:lvlText w:val="●"/>
      <w:lvlJc w:val="left"/>
      <w:pPr>
        <w:ind w:left="6480" w:hanging="360"/>
      </w:pPr>
    </w:lvl>
  </w:abstractNum>
  <w:num w:numId="1" w16cid:durableId="7139713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D7"/>
    <w:rsid w:val="00062FD7"/>
    <w:rsid w:val="00AB4792"/>
    <w:rsid w:val="00BB06C1"/>
    <w:rsid w:val="00E4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0567"/>
  <w15:docId w15:val="{42CA099C-C385-4DD1-A238-1C1CED30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447C"/>
      <w:sz w:val="28"/>
      <w:szCs w:val="28"/>
    </w:rPr>
  </w:style>
  <w:style w:type="paragraph" w:styleId="Heading2">
    <w:name w:val="heading 2"/>
    <w:uiPriority w:val="9"/>
    <w:unhideWhenUsed/>
    <w:qFormat/>
    <w:pPr>
      <w:spacing w:before="300" w:after="160"/>
      <w:outlineLvl w:val="1"/>
    </w:pPr>
    <w:rPr>
      <w:b/>
      <w:bCs/>
      <w:color w:val="00447C"/>
      <w:sz w:val="24"/>
      <w:szCs w:val="24"/>
    </w:rPr>
  </w:style>
  <w:style w:type="paragraph" w:styleId="Heading3">
    <w:name w:val="heading 3"/>
    <w:uiPriority w:val="9"/>
    <w:unhideWhenUsed/>
    <w:qFormat/>
    <w:pPr>
      <w:spacing w:before="240" w:after="120"/>
      <w:outlineLvl w:val="2"/>
    </w:pPr>
    <w:rPr>
      <w:b/>
      <w:bCs/>
      <w:color w:val="7AB648"/>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Kevin Mlutkowski</cp:lastModifiedBy>
  <cp:revision>2</cp:revision>
  <dcterms:created xsi:type="dcterms:W3CDTF">2026-02-24T23:05:00Z</dcterms:created>
  <dcterms:modified xsi:type="dcterms:W3CDTF">2026-06-03T17:57:00Z</dcterms:modified>
</cp:coreProperties>
</file>